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8" w:rsidRPr="00825715" w:rsidRDefault="00CD3A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2FA1AF7" wp14:editId="6FE927EE">
            <wp:simplePos x="0" y="0"/>
            <wp:positionH relativeFrom="column">
              <wp:posOffset>3472180</wp:posOffset>
            </wp:positionH>
            <wp:positionV relativeFrom="paragraph">
              <wp:posOffset>-166370</wp:posOffset>
            </wp:positionV>
            <wp:extent cx="2283460" cy="58102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Martini Academie Onderwijs Opleiding Onderzo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75" cy="58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25" w:rsidRPr="00825715">
        <w:rPr>
          <w:b/>
          <w:sz w:val="24"/>
          <w:szCs w:val="24"/>
        </w:rPr>
        <w:t>Diabetes Mellitus</w:t>
      </w:r>
      <w:r w:rsidR="004F3425" w:rsidRPr="00825715">
        <w:rPr>
          <w:b/>
          <w:sz w:val="24"/>
          <w:szCs w:val="24"/>
        </w:rPr>
        <w:tab/>
      </w:r>
      <w:r w:rsidR="004F3425" w:rsidRPr="00825715">
        <w:rPr>
          <w:b/>
          <w:sz w:val="24"/>
          <w:szCs w:val="24"/>
        </w:rPr>
        <w:tab/>
      </w:r>
    </w:p>
    <w:p w:rsidR="00CD3A8F" w:rsidRDefault="00CD3A8F" w:rsidP="00EF1C80">
      <w:pPr>
        <w:spacing w:after="0"/>
        <w:rPr>
          <w:b/>
          <w:color w:val="A6A6A6" w:themeColor="background1" w:themeShade="A6"/>
          <w:sz w:val="24"/>
          <w:szCs w:val="24"/>
        </w:rPr>
      </w:pP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Datum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sz w:val="24"/>
          <w:szCs w:val="24"/>
        </w:rPr>
        <w:t>20 oktober 2017</w:t>
      </w: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Tijd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bookmarkStart w:id="0" w:name="_GoBack"/>
      <w:bookmarkEnd w:id="0"/>
      <w:r w:rsidRPr="00F6266C">
        <w:rPr>
          <w:sz w:val="24"/>
          <w:szCs w:val="24"/>
        </w:rPr>
        <w:t xml:space="preserve">8.30 – 12.30 uur </w:t>
      </w:r>
    </w:p>
    <w:p w:rsidR="007F0276" w:rsidRPr="00FB1831" w:rsidRDefault="00EF1C80" w:rsidP="00EF1C80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FB1831">
        <w:rPr>
          <w:b/>
          <w:color w:val="A6A6A6" w:themeColor="background1" w:themeShade="A6"/>
          <w:sz w:val="24"/>
          <w:szCs w:val="24"/>
        </w:rPr>
        <w:t xml:space="preserve">Locatie </w:t>
      </w:r>
      <w:r w:rsidRPr="00FB1831">
        <w:rPr>
          <w:b/>
          <w:color w:val="A6A6A6" w:themeColor="background1" w:themeShade="A6"/>
          <w:sz w:val="24"/>
          <w:szCs w:val="24"/>
        </w:rPr>
        <w:tab/>
      </w:r>
      <w:r w:rsidRPr="00FB1831">
        <w:rPr>
          <w:sz w:val="24"/>
          <w:szCs w:val="24"/>
        </w:rPr>
        <w:t xml:space="preserve">Onderwijscentrum Martini </w:t>
      </w:r>
      <w:r w:rsidR="00FB1831" w:rsidRPr="00FB1831">
        <w:rPr>
          <w:sz w:val="24"/>
          <w:szCs w:val="24"/>
        </w:rPr>
        <w:t>Academie onderwijsruimte 7</w:t>
      </w:r>
    </w:p>
    <w:p w:rsidR="00EF1C80" w:rsidRPr="00FB1831" w:rsidRDefault="00EF1C80">
      <w:pPr>
        <w:rPr>
          <w:b/>
          <w:color w:val="A6A6A6" w:themeColor="background1" w:themeShade="A6"/>
          <w:sz w:val="24"/>
          <w:szCs w:val="24"/>
        </w:rPr>
      </w:pPr>
    </w:p>
    <w:p w:rsidR="004F3425" w:rsidRPr="00825715" w:rsidRDefault="004F3425" w:rsidP="00FF41E3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771347">
        <w:rPr>
          <w:b/>
          <w:color w:val="A6A6A6" w:themeColor="background1" w:themeShade="A6"/>
          <w:sz w:val="24"/>
          <w:szCs w:val="24"/>
        </w:rPr>
        <w:t>Inleiding</w:t>
      </w:r>
    </w:p>
    <w:p w:rsidR="00AC6B0B" w:rsidRDefault="00207B2C" w:rsidP="00FF41E3">
      <w:pPr>
        <w:spacing w:after="0"/>
        <w:rPr>
          <w:rFonts w:ascii="Calibri" w:hAnsi="Calibri"/>
        </w:rPr>
      </w:pPr>
      <w:r w:rsidRPr="00825715">
        <w:rPr>
          <w:rFonts w:ascii="Calibri" w:hAnsi="Calibri"/>
        </w:rPr>
        <w:t xml:space="preserve">Als zorgverlener wordt je in toenemende mate geconfronteerd met diabetes mellitus en de bijbehorende risico’s en problemen. Het nemen van eigen regie door de </w:t>
      </w:r>
      <w:r w:rsidR="008358EC" w:rsidRPr="00825715">
        <w:rPr>
          <w:rFonts w:ascii="Calibri" w:hAnsi="Calibri"/>
        </w:rPr>
        <w:t>patiënt</w:t>
      </w:r>
      <w:r w:rsidR="008358EC">
        <w:rPr>
          <w:rFonts w:ascii="Calibri" w:hAnsi="Calibri"/>
        </w:rPr>
        <w:t xml:space="preserve"> met betrekking tot zijn ziekte</w:t>
      </w:r>
      <w:r w:rsidRPr="00825715">
        <w:rPr>
          <w:rFonts w:ascii="Calibri" w:hAnsi="Calibri"/>
        </w:rPr>
        <w:t xml:space="preserve"> wordt steeds belangrijker </w:t>
      </w:r>
      <w:r w:rsidR="00753DEF" w:rsidRPr="00825715">
        <w:rPr>
          <w:rFonts w:ascii="Calibri" w:hAnsi="Calibri"/>
        </w:rPr>
        <w:t xml:space="preserve">en </w:t>
      </w:r>
      <w:r w:rsidRPr="00825715">
        <w:rPr>
          <w:rFonts w:ascii="Calibri" w:hAnsi="Calibri"/>
        </w:rPr>
        <w:t xml:space="preserve">leidt tot betere kwaliteit van leven en participatie bij de eigen zorg en de maatschappij. Tijdens deze vaardigheidsles wordt ingegaan op </w:t>
      </w:r>
      <w:r w:rsidR="008358EC" w:rsidRPr="00825715">
        <w:rPr>
          <w:rFonts w:ascii="Calibri" w:hAnsi="Calibri"/>
        </w:rPr>
        <w:t>algemene</w:t>
      </w:r>
      <w:r w:rsidRPr="00825715">
        <w:rPr>
          <w:rFonts w:ascii="Calibri" w:hAnsi="Calibri"/>
        </w:rPr>
        <w:t xml:space="preserve"> kennis over diabetes mellitus en het gebruiken van materialen volgens de geldende protocollen en richtlijnen. Competenties als begeleiden,</w:t>
      </w:r>
      <w:r w:rsidR="000109DC">
        <w:rPr>
          <w:rFonts w:ascii="Calibri" w:hAnsi="Calibri"/>
        </w:rPr>
        <w:t xml:space="preserve"> educ</w:t>
      </w:r>
      <w:r w:rsidR="00F13075">
        <w:rPr>
          <w:rFonts w:ascii="Calibri" w:hAnsi="Calibri"/>
        </w:rPr>
        <w:t>atie</w:t>
      </w:r>
      <w:r w:rsidRPr="00825715">
        <w:rPr>
          <w:rFonts w:ascii="Calibri" w:hAnsi="Calibri"/>
        </w:rPr>
        <w:t xml:space="preserve"> en instrueren vormen een belangrijk uitgangspunt.</w:t>
      </w:r>
      <w:r w:rsidR="00AC6B0B">
        <w:rPr>
          <w:rFonts w:ascii="Calibri" w:hAnsi="Calibri"/>
        </w:rPr>
        <w:t xml:space="preserve"> </w:t>
      </w:r>
    </w:p>
    <w:p w:rsidR="00207B2C" w:rsidRPr="00771347" w:rsidRDefault="00AC6B0B">
      <w:pPr>
        <w:rPr>
          <w:rFonts w:ascii="Calibri" w:hAnsi="Calibri"/>
        </w:rPr>
      </w:pPr>
      <w:r>
        <w:rPr>
          <w:rFonts w:ascii="Calibri" w:hAnsi="Calibri"/>
        </w:rPr>
        <w:t xml:space="preserve">Het injecteren van insuline is een voorbehouden </w:t>
      </w:r>
      <w:r w:rsidR="00753DEF">
        <w:rPr>
          <w:rFonts w:ascii="Calibri" w:hAnsi="Calibri"/>
        </w:rPr>
        <w:t xml:space="preserve">handeling. </w:t>
      </w:r>
      <w:r w:rsidR="00010F9F" w:rsidRPr="00771347">
        <w:rPr>
          <w:rFonts w:ascii="Calibri" w:hAnsi="Calibri"/>
        </w:rPr>
        <w:t>Bloe</w:t>
      </w:r>
      <w:r w:rsidR="003933BD" w:rsidRPr="00771347">
        <w:rPr>
          <w:rFonts w:ascii="Calibri" w:hAnsi="Calibri"/>
        </w:rPr>
        <w:t>d</w:t>
      </w:r>
      <w:r w:rsidR="00010F9F" w:rsidRPr="00771347">
        <w:rPr>
          <w:rFonts w:ascii="Calibri" w:hAnsi="Calibri"/>
        </w:rPr>
        <w:t>glucosebepaling</w:t>
      </w:r>
      <w:r w:rsidR="00F13075" w:rsidRPr="00771347">
        <w:rPr>
          <w:rFonts w:ascii="Calibri" w:hAnsi="Calibri"/>
        </w:rPr>
        <w:t xml:space="preserve"> is </w:t>
      </w:r>
      <w:r w:rsidR="003933BD" w:rsidRPr="00771347">
        <w:rPr>
          <w:rFonts w:ascii="Calibri" w:hAnsi="Calibri"/>
        </w:rPr>
        <w:t>een risicovolle handeling.</w:t>
      </w:r>
    </w:p>
    <w:p w:rsidR="00AC6B0B" w:rsidRDefault="00AC6B0B">
      <w:pPr>
        <w:rPr>
          <w:b/>
          <w:color w:val="A6A6A6" w:themeColor="background1" w:themeShade="A6"/>
          <w:sz w:val="24"/>
          <w:szCs w:val="24"/>
          <w:highlight w:val="yellow"/>
        </w:rPr>
      </w:pPr>
    </w:p>
    <w:p w:rsidR="00A32EDE" w:rsidRDefault="00125F87" w:rsidP="00FF41E3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771347">
        <w:rPr>
          <w:b/>
          <w:color w:val="A6A6A6" w:themeColor="background1" w:themeShade="A6"/>
          <w:sz w:val="24"/>
          <w:szCs w:val="24"/>
        </w:rPr>
        <w:t>L</w:t>
      </w:r>
      <w:r w:rsidR="004F3425" w:rsidRPr="00771347">
        <w:rPr>
          <w:b/>
          <w:color w:val="A6A6A6" w:themeColor="background1" w:themeShade="A6"/>
          <w:sz w:val="24"/>
          <w:szCs w:val="24"/>
        </w:rPr>
        <w:t>eerdoelen</w:t>
      </w:r>
      <w:r w:rsidR="00A32EDE" w:rsidRPr="00771347">
        <w:rPr>
          <w:b/>
          <w:color w:val="A6A6A6" w:themeColor="background1" w:themeShade="A6"/>
          <w:sz w:val="24"/>
          <w:szCs w:val="24"/>
        </w:rPr>
        <w:t>.</w:t>
      </w:r>
      <w:r w:rsidR="00A32EDE">
        <w:rPr>
          <w:b/>
          <w:color w:val="A6A6A6" w:themeColor="background1" w:themeShade="A6"/>
          <w:sz w:val="24"/>
          <w:szCs w:val="24"/>
        </w:rPr>
        <w:t xml:space="preserve"> </w:t>
      </w:r>
    </w:p>
    <w:p w:rsidR="00825715" w:rsidRPr="00045B99" w:rsidRDefault="00A32EDE" w:rsidP="00FF41E3">
      <w:pPr>
        <w:spacing w:after="0"/>
      </w:pPr>
      <w:r>
        <w:t>Na deze scholing</w:t>
      </w:r>
      <w:r w:rsidR="00825715" w:rsidRPr="00045B99">
        <w:t xml:space="preserve"> kun je:</w:t>
      </w:r>
    </w:p>
    <w:p w:rsidR="00825715" w:rsidRPr="00010F9F" w:rsidRDefault="00825715" w:rsidP="00CA1CBD">
      <w:pPr>
        <w:pStyle w:val="Lijstalinea"/>
        <w:numPr>
          <w:ilvl w:val="0"/>
          <w:numId w:val="2"/>
        </w:numPr>
        <w:spacing w:after="0"/>
      </w:pPr>
      <w:r w:rsidRPr="00010F9F">
        <w:t>Benoemen hoe de wet BIG van toepassing is in relatie tot diabeteszorg</w:t>
      </w:r>
      <w:r w:rsidR="007F0276" w:rsidRPr="00010F9F">
        <w:t>.</w:t>
      </w:r>
    </w:p>
    <w:p w:rsidR="00825715" w:rsidRPr="00010F9F" w:rsidRDefault="00825715" w:rsidP="00CA1CBD">
      <w:pPr>
        <w:pStyle w:val="Lijstalinea"/>
        <w:numPr>
          <w:ilvl w:val="0"/>
          <w:numId w:val="2"/>
        </w:numPr>
        <w:spacing w:after="0"/>
      </w:pPr>
      <w:r w:rsidRPr="00010F9F">
        <w:t xml:space="preserve">De anatomie en fysiologie de </w:t>
      </w:r>
      <w:r w:rsidR="00FF72E5">
        <w:t>glucose s</w:t>
      </w:r>
      <w:r w:rsidRPr="00010F9F">
        <w:t>tofwisseling</w:t>
      </w:r>
      <w:r w:rsidR="00525E62">
        <w:t xml:space="preserve"> </w:t>
      </w:r>
      <w:r w:rsidRPr="00010F9F">
        <w:t>benoemen</w:t>
      </w:r>
      <w:r w:rsidR="007F0276" w:rsidRPr="00010F9F">
        <w:t>.</w:t>
      </w:r>
    </w:p>
    <w:p w:rsidR="00A32EDE" w:rsidRPr="00CC6354" w:rsidRDefault="00FF72E5" w:rsidP="00070899">
      <w:pPr>
        <w:pStyle w:val="Lijstalinea"/>
        <w:numPr>
          <w:ilvl w:val="0"/>
          <w:numId w:val="2"/>
        </w:numPr>
        <w:spacing w:after="0"/>
        <w:rPr>
          <w:color w:val="FF0000"/>
        </w:rPr>
      </w:pPr>
      <w:r>
        <w:t>Oorzaak, s</w:t>
      </w:r>
      <w:r w:rsidR="00A32EDE" w:rsidRPr="00CC6354">
        <w:t>ymptomen en behandeling van Diabetes type 1 benoemen en herkennen</w:t>
      </w:r>
      <w:r>
        <w:t>.</w:t>
      </w:r>
    </w:p>
    <w:p w:rsidR="00A32EDE" w:rsidRPr="005638FF" w:rsidRDefault="00A32EDE" w:rsidP="00070899">
      <w:pPr>
        <w:pStyle w:val="Lijstalinea"/>
        <w:numPr>
          <w:ilvl w:val="0"/>
          <w:numId w:val="2"/>
        </w:numPr>
        <w:spacing w:after="0"/>
        <w:rPr>
          <w:color w:val="FF0000"/>
        </w:rPr>
      </w:pPr>
      <w:r w:rsidRPr="00CC6354">
        <w:t>De oorzaken, symptomen en behandeling van Diabetes type 2 benoemen en herkennen</w:t>
      </w:r>
      <w:r w:rsidR="00010F9F">
        <w:t>.</w:t>
      </w:r>
    </w:p>
    <w:p w:rsidR="00010F9F" w:rsidRPr="00010F9F" w:rsidRDefault="00010F9F" w:rsidP="00010F9F">
      <w:pPr>
        <w:pStyle w:val="Lijstalinea"/>
        <w:numPr>
          <w:ilvl w:val="0"/>
          <w:numId w:val="2"/>
        </w:numPr>
        <w:spacing w:after="0"/>
      </w:pPr>
      <w:r w:rsidRPr="00010F9F">
        <w:t xml:space="preserve">Acute complicaties: De oorzaken, symptomen en </w:t>
      </w:r>
      <w:r w:rsidR="00753DEF" w:rsidRPr="00010F9F">
        <w:t xml:space="preserve">behandeling </w:t>
      </w:r>
      <w:r w:rsidRPr="00010F9F">
        <w:t xml:space="preserve">van een hyper en hypoglycaemie kunnen benoemen </w:t>
      </w:r>
      <w:r w:rsidR="00753DEF" w:rsidRPr="00010F9F">
        <w:t xml:space="preserve">vanuit </w:t>
      </w:r>
      <w:r w:rsidRPr="00010F9F">
        <w:t xml:space="preserve">geldende protocollen/ richtlijnen. </w:t>
      </w:r>
    </w:p>
    <w:p w:rsidR="008358EC" w:rsidRPr="00010F9F" w:rsidRDefault="008358EC" w:rsidP="008358EC">
      <w:pPr>
        <w:pStyle w:val="Lijstalinea"/>
        <w:numPr>
          <w:ilvl w:val="0"/>
          <w:numId w:val="2"/>
        </w:numPr>
      </w:pPr>
      <w:r w:rsidRPr="00010F9F">
        <w:t xml:space="preserve">Chronische </w:t>
      </w:r>
      <w:r w:rsidR="00045B99" w:rsidRPr="00010F9F">
        <w:t>complicaties</w:t>
      </w:r>
      <w:r w:rsidRPr="00010F9F">
        <w:t xml:space="preserve"> benoemen en preventief handelen zodat </w:t>
      </w:r>
      <w:r w:rsidR="00753DEF" w:rsidRPr="00010F9F">
        <w:t>dit</w:t>
      </w:r>
      <w:r w:rsidRPr="00010F9F">
        <w:t xml:space="preserve"> voorkomen worden in de </w:t>
      </w:r>
      <w:r w:rsidR="00045B99" w:rsidRPr="00010F9F">
        <w:t>dagelijkse</w:t>
      </w:r>
      <w:r w:rsidRPr="00010F9F">
        <w:t xml:space="preserve"> </w:t>
      </w:r>
      <w:r w:rsidR="00045B99" w:rsidRPr="00010F9F">
        <w:t>praktijk</w:t>
      </w:r>
      <w:r w:rsidR="007F0276" w:rsidRPr="00010F9F">
        <w:t>.</w:t>
      </w:r>
      <w:r w:rsidR="00010F9F" w:rsidRPr="00010F9F">
        <w:t xml:space="preserve"> </w:t>
      </w:r>
    </w:p>
    <w:p w:rsidR="00045B99" w:rsidRPr="00010F9F" w:rsidRDefault="00045B99" w:rsidP="008358EC">
      <w:pPr>
        <w:pStyle w:val="Lijstalinea"/>
        <w:numPr>
          <w:ilvl w:val="0"/>
          <w:numId w:val="2"/>
        </w:numPr>
      </w:pPr>
      <w:r w:rsidRPr="00010F9F">
        <w:t xml:space="preserve">De </w:t>
      </w:r>
      <w:r w:rsidR="00FF72E5">
        <w:t>diabetes</w:t>
      </w:r>
      <w:r w:rsidRPr="00010F9F">
        <w:t>materialen benoemen en deze volgens de geldende richtlijnen en protocollen toepassen in de dagelijkse praktijk</w:t>
      </w:r>
      <w:r w:rsidR="007F0276" w:rsidRPr="00010F9F">
        <w:t>.</w:t>
      </w:r>
      <w:r w:rsidR="00FF72E5">
        <w:t xml:space="preserve"> En risico’s onjuist gebruik herkennen, </w:t>
      </w:r>
      <w:r w:rsidR="00753DEF">
        <w:t xml:space="preserve">o.a. </w:t>
      </w:r>
      <w:proofErr w:type="spellStart"/>
      <w:r w:rsidR="00F13075">
        <w:t>lipoh</w:t>
      </w:r>
      <w:r w:rsidR="00FF72E5">
        <w:t>ypertrofie</w:t>
      </w:r>
      <w:proofErr w:type="spellEnd"/>
      <w:r w:rsidR="00FF72E5">
        <w:t xml:space="preserve"> </w:t>
      </w:r>
      <w:r w:rsidR="005638FF" w:rsidRPr="00010F9F">
        <w:t xml:space="preserve">(verschillende </w:t>
      </w:r>
      <w:r w:rsidR="00FF72E5">
        <w:t>insuline pennen</w:t>
      </w:r>
      <w:r w:rsidR="005638FF" w:rsidRPr="00010F9F">
        <w:t>, bloed</w:t>
      </w:r>
      <w:r w:rsidR="00FF72E5">
        <w:t>glucose</w:t>
      </w:r>
      <w:r w:rsidR="005638FF" w:rsidRPr="00010F9F">
        <w:t xml:space="preserve"> bepalen &amp; injecteren </w:t>
      </w:r>
      <w:r w:rsidR="00753DEF" w:rsidRPr="00010F9F">
        <w:t xml:space="preserve">) </w:t>
      </w:r>
    </w:p>
    <w:p w:rsidR="00045B99" w:rsidRPr="00010F9F" w:rsidRDefault="00045B99" w:rsidP="00045B99">
      <w:pPr>
        <w:pStyle w:val="Lijstalinea"/>
        <w:numPr>
          <w:ilvl w:val="0"/>
          <w:numId w:val="2"/>
        </w:numPr>
      </w:pPr>
      <w:r w:rsidRPr="00010F9F">
        <w:t>De verschillende medicatie en hun bijwerkingen benoemen en deze volgens de geldende richtlijnen en protocollen toepassen in de dagelijkse praktijk</w:t>
      </w:r>
      <w:r w:rsidR="007F0276" w:rsidRPr="00010F9F">
        <w:t>.</w:t>
      </w:r>
    </w:p>
    <w:p w:rsidR="00010F9F" w:rsidRPr="00010F9F" w:rsidRDefault="00010F9F" w:rsidP="00010F9F">
      <w:pPr>
        <w:pStyle w:val="Lijstalinea"/>
        <w:numPr>
          <w:ilvl w:val="0"/>
          <w:numId w:val="2"/>
        </w:numPr>
        <w:spacing w:after="0"/>
      </w:pPr>
      <w:r w:rsidRPr="00010F9F">
        <w:t xml:space="preserve">Benoemen welke begeleidingsmethoden de eigen regie bij een patiënt met </w:t>
      </w:r>
      <w:r w:rsidR="00753DEF" w:rsidRPr="00010F9F">
        <w:t xml:space="preserve">diabetes </w:t>
      </w:r>
      <w:r w:rsidRPr="00010F9F">
        <w:t xml:space="preserve">mellitus </w:t>
      </w:r>
    </w:p>
    <w:p w:rsidR="00045B99" w:rsidRPr="00A32EDE" w:rsidRDefault="00010F9F" w:rsidP="00FF72E5">
      <w:pPr>
        <w:pStyle w:val="Lijstalinea"/>
      </w:pPr>
      <w:r w:rsidRPr="00010F9F">
        <w:t>ondersteunen en stimuleren</w:t>
      </w:r>
      <w:r w:rsidR="00FF72E5">
        <w:t>. E</w:t>
      </w:r>
      <w:r w:rsidRPr="00010F9F">
        <w:t xml:space="preserve">n hoe deze in de dagelijkse praktijk toe te passen. </w:t>
      </w:r>
      <w:r w:rsidR="00045B99" w:rsidRPr="00010F9F">
        <w:t xml:space="preserve">Het effect </w:t>
      </w:r>
      <w:r w:rsidR="00045B99" w:rsidRPr="00A32EDE">
        <w:t xml:space="preserve">van lifestyle interventies benoemen en deze toepassen in de </w:t>
      </w:r>
      <w:r w:rsidR="007F0276" w:rsidRPr="00A32EDE">
        <w:t>dagelijkse</w:t>
      </w:r>
      <w:r w:rsidR="00045B99" w:rsidRPr="00A32EDE">
        <w:t xml:space="preserve"> praktijk</w:t>
      </w:r>
      <w:r w:rsidR="007F0276" w:rsidRPr="00A32EDE">
        <w:t>.</w:t>
      </w:r>
    </w:p>
    <w:p w:rsidR="00045B99" w:rsidRDefault="00045B99" w:rsidP="00045B99">
      <w:pPr>
        <w:pStyle w:val="Lijstalinea"/>
        <w:numPr>
          <w:ilvl w:val="0"/>
          <w:numId w:val="2"/>
        </w:numPr>
      </w:pPr>
      <w:r>
        <w:t xml:space="preserve">Diabeteszorg </w:t>
      </w:r>
      <w:r w:rsidR="00CA1CBD">
        <w:t xml:space="preserve">bij een kwetsbare oudere </w:t>
      </w:r>
      <w:r>
        <w:t xml:space="preserve">benoemen en deze </w:t>
      </w:r>
      <w:r w:rsidR="00CA1CBD">
        <w:t xml:space="preserve">volgens de geldende protocollen en richtlijnen </w:t>
      </w:r>
      <w:r>
        <w:t xml:space="preserve">toepassen </w:t>
      </w:r>
      <w:r w:rsidR="00CA1CBD">
        <w:t>i</w:t>
      </w:r>
      <w:r>
        <w:t>n de dagelijkse prakt</w:t>
      </w:r>
      <w:r w:rsidR="007F0276">
        <w:t>ijk.</w:t>
      </w:r>
    </w:p>
    <w:p w:rsidR="000109DC" w:rsidRDefault="000109DC" w:rsidP="00045B99">
      <w:pPr>
        <w:pStyle w:val="Lijstalinea"/>
      </w:pPr>
      <w:r>
        <w:br/>
      </w:r>
    </w:p>
    <w:p w:rsidR="00045B99" w:rsidRPr="000109DC" w:rsidRDefault="00045B99" w:rsidP="00FF41E3">
      <w:pPr>
        <w:spacing w:after="0"/>
      </w:pPr>
      <w:r w:rsidRPr="000109DC">
        <w:rPr>
          <w:b/>
          <w:color w:val="A6A6A6" w:themeColor="background1" w:themeShade="A6"/>
        </w:rPr>
        <w:t>CANMEDS</w:t>
      </w:r>
      <w:r w:rsidR="007F0276" w:rsidRPr="007F0276">
        <w:t xml:space="preserve"> </w:t>
      </w:r>
    </w:p>
    <w:p w:rsidR="004F3425" w:rsidRPr="00183C16" w:rsidRDefault="00045B99" w:rsidP="00FF41E3">
      <w:pPr>
        <w:spacing w:after="0"/>
      </w:pPr>
      <w:r w:rsidRPr="00183C16">
        <w:t xml:space="preserve">VIH, </w:t>
      </w:r>
      <w:r w:rsidR="00CA1CBD" w:rsidRPr="00183C16">
        <w:t>P</w:t>
      </w:r>
      <w:r w:rsidRPr="00183C16">
        <w:t>K</w:t>
      </w:r>
      <w:r w:rsidR="00CA1CBD" w:rsidRPr="00183C16">
        <w:t>, C</w:t>
      </w:r>
      <w:r w:rsidRPr="00183C16">
        <w:t xml:space="preserve"> </w:t>
      </w:r>
    </w:p>
    <w:p w:rsidR="00CC6354" w:rsidRDefault="00CC6354" w:rsidP="004F3425">
      <w:pPr>
        <w:rPr>
          <w:b/>
          <w:color w:val="A6A6A6" w:themeColor="background1" w:themeShade="A6"/>
        </w:rPr>
      </w:pPr>
    </w:p>
    <w:p w:rsidR="00CA1CBD" w:rsidRDefault="00CA1CBD" w:rsidP="00FF41E3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Accreditatie</w:t>
      </w:r>
    </w:p>
    <w:p w:rsidR="00CA1CBD" w:rsidRPr="00CA1CBD" w:rsidRDefault="00CA1CBD" w:rsidP="00FF41E3">
      <w:pPr>
        <w:spacing w:after="0"/>
      </w:pPr>
      <w:r w:rsidRPr="00CA1CBD">
        <w:t xml:space="preserve">De vaardigheidsles is </w:t>
      </w:r>
      <w:r>
        <w:t xml:space="preserve">voor 3 punten </w:t>
      </w:r>
      <w:r w:rsidRPr="00CA1CBD">
        <w:t xml:space="preserve">geaccrediteerd door het Kwaliteitsregister V&amp;V </w:t>
      </w:r>
    </w:p>
    <w:p w:rsidR="006A0816" w:rsidRPr="00825715" w:rsidRDefault="000109DC" w:rsidP="00FF41E3">
      <w:pPr>
        <w:spacing w:after="0"/>
        <w:rPr>
          <w:b/>
          <w:color w:val="A6A6A6" w:themeColor="background1" w:themeShade="A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2B85E5C9" wp14:editId="4ACD16C0">
            <wp:simplePos x="0" y="0"/>
            <wp:positionH relativeFrom="column">
              <wp:posOffset>3472180</wp:posOffset>
            </wp:positionH>
            <wp:positionV relativeFrom="paragraph">
              <wp:posOffset>225425</wp:posOffset>
            </wp:positionV>
            <wp:extent cx="1476375" cy="1247775"/>
            <wp:effectExtent l="0" t="0" r="9525" b="9525"/>
            <wp:wrapNone/>
            <wp:docPr id="1" name="Afbeelding 1" descr="http://1.bp.blogspot.com/-FKF7UQcW5os/T6hHBLy5XtI/AAAAAAAABrM/jDquaBVXrQo/s1600/diabetes-mellitus-tip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KF7UQcW5os/T6hHBLy5XtI/AAAAAAAABrM/jDquaBVXrQo/s1600/diabetes-mellitus-tipo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76">
        <w:rPr>
          <w:b/>
          <w:color w:val="A6A6A6" w:themeColor="background1" w:themeShade="A6"/>
        </w:rPr>
        <w:br/>
      </w:r>
      <w:r w:rsidR="006A0816" w:rsidRPr="00825715">
        <w:rPr>
          <w:b/>
          <w:color w:val="A6A6A6" w:themeColor="background1" w:themeShade="A6"/>
        </w:rPr>
        <w:t>L</w:t>
      </w:r>
      <w:r w:rsidR="00125F87">
        <w:rPr>
          <w:b/>
          <w:color w:val="A6A6A6" w:themeColor="background1" w:themeShade="A6"/>
        </w:rPr>
        <w:t>eerlijn</w:t>
      </w:r>
    </w:p>
    <w:p w:rsidR="006A0816" w:rsidRDefault="006A0816" w:rsidP="00FF41E3">
      <w:pPr>
        <w:spacing w:after="0"/>
      </w:pPr>
      <w:r>
        <w:t>Zelfstudie</w:t>
      </w:r>
    </w:p>
    <w:p w:rsidR="006A0816" w:rsidRDefault="006A0816" w:rsidP="00FF41E3">
      <w:pPr>
        <w:spacing w:after="0"/>
      </w:pPr>
      <w:r>
        <w:t>Onderwijsleerg</w:t>
      </w:r>
      <w:r w:rsidR="007F0276">
        <w:t>e</w:t>
      </w:r>
      <w:r>
        <w:t>sprek: kennisoverdracht</w:t>
      </w:r>
    </w:p>
    <w:p w:rsidR="006A0816" w:rsidRDefault="006A0816" w:rsidP="00FF41E3">
      <w:pPr>
        <w:spacing w:after="0"/>
      </w:pPr>
      <w:r>
        <w:t>Vaardigheidsles: instructie, demonstratie en zelf oefenen</w:t>
      </w:r>
    </w:p>
    <w:p w:rsidR="006A0816" w:rsidRDefault="006A0816" w:rsidP="00FF41E3">
      <w:pPr>
        <w:spacing w:after="0"/>
      </w:pPr>
      <w:r>
        <w:t>Ervaringen delen en uitwisselen</w:t>
      </w:r>
    </w:p>
    <w:p w:rsidR="006A0816" w:rsidRDefault="006A0816" w:rsidP="00FF41E3">
      <w:pPr>
        <w:spacing w:after="0"/>
        <w:rPr>
          <w:b/>
          <w:bCs/>
          <w:color w:val="A6A6A6" w:themeColor="background1" w:themeShade="A6"/>
          <w:sz w:val="24"/>
          <w:szCs w:val="24"/>
        </w:rPr>
      </w:pPr>
    </w:p>
    <w:p w:rsidR="00FF41E3" w:rsidRDefault="00FF41E3" w:rsidP="00FF41E3">
      <w:pPr>
        <w:spacing w:after="0"/>
        <w:rPr>
          <w:b/>
          <w:bCs/>
          <w:color w:val="A6A6A6" w:themeColor="background1" w:themeShade="A6"/>
          <w:sz w:val="24"/>
          <w:szCs w:val="24"/>
        </w:rPr>
      </w:pPr>
    </w:p>
    <w:p w:rsidR="005638FF" w:rsidRDefault="005638FF" w:rsidP="00FF41E3">
      <w:pPr>
        <w:spacing w:after="0"/>
        <w:rPr>
          <w:b/>
          <w:bCs/>
          <w:color w:val="A6A6A6" w:themeColor="background1" w:themeShade="A6"/>
          <w:sz w:val="24"/>
          <w:szCs w:val="24"/>
        </w:rPr>
      </w:pPr>
      <w:r w:rsidRPr="00B725A2">
        <w:rPr>
          <w:b/>
          <w:bCs/>
          <w:color w:val="A6A6A6" w:themeColor="background1" w:themeShade="A6"/>
          <w:sz w:val="24"/>
          <w:szCs w:val="24"/>
        </w:rPr>
        <w:t>Voorbereiding</w:t>
      </w:r>
    </w:p>
    <w:p w:rsidR="00296143" w:rsidRPr="00994961" w:rsidRDefault="00296143" w:rsidP="00FF41E3">
      <w:pPr>
        <w:spacing w:after="0"/>
        <w:rPr>
          <w:bCs/>
        </w:rPr>
      </w:pPr>
      <w:r w:rsidRPr="00994961">
        <w:rPr>
          <w:bCs/>
        </w:rPr>
        <w:t>Ter voorbereiding op de diabetes mellitus scholing bestudeer je zelf de anatomie en fysiologie</w:t>
      </w:r>
      <w:r w:rsidR="00FF72E5" w:rsidRPr="00994961">
        <w:rPr>
          <w:bCs/>
        </w:rPr>
        <w:t xml:space="preserve"> glucosestofwisseling, Type 1 diabetes mellitus, Type 2 diabetes mellitus pathofysiologie en behandeling. Acute en chronische complicaties.</w:t>
      </w:r>
    </w:p>
    <w:p w:rsidR="00771347" w:rsidRDefault="00771347" w:rsidP="004F3425">
      <w:pPr>
        <w:rPr>
          <w:b/>
          <w:bCs/>
          <w:color w:val="A6A6A6" w:themeColor="background1" w:themeShade="A6"/>
          <w:sz w:val="24"/>
          <w:szCs w:val="24"/>
        </w:rPr>
      </w:pPr>
    </w:p>
    <w:p w:rsidR="004F3425" w:rsidRPr="00371FE1" w:rsidRDefault="00753DEF" w:rsidP="004F3425">
      <w:pPr>
        <w:rPr>
          <w:color w:val="A6A6A6" w:themeColor="background1" w:themeShade="A6"/>
          <w:sz w:val="24"/>
          <w:szCs w:val="24"/>
        </w:rPr>
      </w:pPr>
      <w:r w:rsidRPr="00371FE1">
        <w:rPr>
          <w:b/>
          <w:bCs/>
          <w:color w:val="A6A6A6" w:themeColor="background1" w:themeShade="A6"/>
          <w:sz w:val="24"/>
          <w:szCs w:val="24"/>
        </w:rPr>
        <w:t>Programma</w:t>
      </w:r>
      <w:r w:rsidRPr="00371FE1">
        <w:rPr>
          <w:color w:val="A6A6A6" w:themeColor="background1" w:themeShade="A6"/>
          <w:sz w:val="24"/>
          <w:szCs w:val="24"/>
        </w:rPr>
        <w:t xml:space="preserve"> </w:t>
      </w:r>
    </w:p>
    <w:p w:rsidR="00371FE1" w:rsidRPr="007F0276" w:rsidRDefault="00371FE1" w:rsidP="00371FE1">
      <w:pPr>
        <w:spacing w:after="0"/>
        <w:rPr>
          <w:b/>
          <w:color w:val="9260C4"/>
        </w:rPr>
      </w:pPr>
      <w:r w:rsidRPr="007F0276">
        <w:rPr>
          <w:b/>
          <w:bCs/>
          <w:color w:val="9260C4"/>
        </w:rPr>
        <w:t>Onderwijsleergesprek</w:t>
      </w:r>
      <w:r w:rsidRPr="007F0276">
        <w:rPr>
          <w:b/>
          <w:color w:val="9260C4"/>
        </w:rPr>
        <w:t> </w:t>
      </w:r>
      <w:r w:rsidR="004F3425" w:rsidRPr="007F0276">
        <w:rPr>
          <w:b/>
          <w:color w:val="9260C4"/>
        </w:rPr>
        <w:t> </w:t>
      </w:r>
      <w:r w:rsidR="005638FF">
        <w:rPr>
          <w:b/>
          <w:color w:val="9260C4"/>
        </w:rPr>
        <w:t xml:space="preserve"> </w:t>
      </w:r>
    </w:p>
    <w:p w:rsidR="004F3425" w:rsidRPr="00371FE1" w:rsidRDefault="004F3425" w:rsidP="00371FE1">
      <w:pPr>
        <w:spacing w:after="0"/>
        <w:rPr>
          <w:rFonts w:cstheme="minorHAnsi"/>
        </w:rPr>
      </w:pPr>
      <w:r w:rsidRPr="00371FE1">
        <w:rPr>
          <w:rFonts w:cstheme="minorHAnsi"/>
          <w:color w:val="000000"/>
        </w:rPr>
        <w:t>Inventariseren leervragen en ervaringen (beginsituatie deelnemers bepalen)</w:t>
      </w:r>
    </w:p>
    <w:p w:rsidR="00371FE1" w:rsidRDefault="004F3425" w:rsidP="00371FE1">
      <w:pPr>
        <w:spacing w:after="0"/>
        <w:rPr>
          <w:rFonts w:cstheme="minorHAnsi"/>
        </w:rPr>
      </w:pPr>
      <w:r w:rsidRPr="00371FE1">
        <w:rPr>
          <w:rFonts w:cstheme="minorHAnsi"/>
        </w:rPr>
        <w:t>Pathologie/ Fysiologie</w:t>
      </w:r>
      <w:r w:rsidR="00371FE1">
        <w:rPr>
          <w:rFonts w:cstheme="minorHAnsi"/>
        </w:rPr>
        <w:t xml:space="preserve"> (herhaling zelfstudie)</w:t>
      </w:r>
      <w:r w:rsidRPr="00371FE1">
        <w:rPr>
          <w:rFonts w:cstheme="minorHAnsi"/>
        </w:rPr>
        <w:t> </w:t>
      </w:r>
    </w:p>
    <w:p w:rsidR="004F3425" w:rsidRDefault="004F3425" w:rsidP="00371FE1">
      <w:pPr>
        <w:spacing w:after="0"/>
        <w:rPr>
          <w:rFonts w:cstheme="minorHAnsi"/>
        </w:rPr>
      </w:pPr>
      <w:r w:rsidRPr="00371FE1">
        <w:rPr>
          <w:rFonts w:cstheme="minorHAnsi"/>
        </w:rPr>
        <w:t>Behandeling &amp; lifestyle interventies</w:t>
      </w:r>
    </w:p>
    <w:p w:rsidR="004F3425" w:rsidRPr="00371FE1" w:rsidRDefault="00371FE1" w:rsidP="00371FE1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="004F3425" w:rsidRPr="00371FE1">
        <w:rPr>
          <w:rFonts w:cstheme="minorHAnsi"/>
        </w:rPr>
        <w:t>Acute</w:t>
      </w:r>
      <w:r>
        <w:rPr>
          <w:rFonts w:cstheme="minorHAnsi"/>
        </w:rPr>
        <w:t>)</w:t>
      </w:r>
      <w:r w:rsidR="004F3425" w:rsidRPr="00371FE1">
        <w:rPr>
          <w:rFonts w:cstheme="minorHAnsi"/>
        </w:rPr>
        <w:t xml:space="preserve"> complicaties en preventie</w:t>
      </w:r>
    </w:p>
    <w:p w:rsidR="004F3425" w:rsidRPr="00371FE1" w:rsidRDefault="004F3425" w:rsidP="00371FE1">
      <w:pPr>
        <w:spacing w:after="0"/>
        <w:rPr>
          <w:rFonts w:cstheme="minorHAnsi"/>
        </w:rPr>
      </w:pPr>
      <w:r w:rsidRPr="00371FE1">
        <w:rPr>
          <w:rFonts w:cstheme="minorHAnsi"/>
        </w:rPr>
        <w:t>Chronische complicaties en preventie</w:t>
      </w:r>
    </w:p>
    <w:p w:rsidR="00371FE1" w:rsidRDefault="004F3425" w:rsidP="00371FE1">
      <w:pPr>
        <w:spacing w:after="0"/>
        <w:rPr>
          <w:rFonts w:cstheme="minorHAnsi"/>
        </w:rPr>
      </w:pPr>
      <w:r w:rsidRPr="00371FE1">
        <w:rPr>
          <w:rFonts w:cstheme="minorHAnsi"/>
        </w:rPr>
        <w:t>Verenso richtlijn, kwetsbare ouderen en palliatieve zorg</w:t>
      </w:r>
      <w:r w:rsidR="00371FE1" w:rsidRPr="00371FE1">
        <w:rPr>
          <w:rFonts w:cstheme="minorHAnsi"/>
        </w:rPr>
        <w:t xml:space="preserve">  </w:t>
      </w:r>
    </w:p>
    <w:p w:rsidR="00371FE1" w:rsidRPr="00371FE1" w:rsidRDefault="00371FE1" w:rsidP="00371FE1">
      <w:pPr>
        <w:spacing w:after="0"/>
        <w:rPr>
          <w:rFonts w:cstheme="minorHAnsi"/>
        </w:rPr>
      </w:pPr>
      <w:r w:rsidRPr="00371FE1">
        <w:rPr>
          <w:rFonts w:cstheme="minorHAnsi"/>
        </w:rPr>
        <w:t>Medicatie en bijwerkingen</w:t>
      </w:r>
    </w:p>
    <w:p w:rsidR="004F3425" w:rsidRPr="00371FE1" w:rsidRDefault="004F3425" w:rsidP="00371FE1">
      <w:pPr>
        <w:spacing w:after="0"/>
        <w:rPr>
          <w:rFonts w:cstheme="minorHAnsi"/>
        </w:rPr>
      </w:pPr>
    </w:p>
    <w:p w:rsidR="00045B99" w:rsidRPr="007F0276" w:rsidRDefault="004F3425" w:rsidP="00371FE1">
      <w:pPr>
        <w:spacing w:after="0"/>
        <w:rPr>
          <w:color w:val="9260C4"/>
        </w:rPr>
      </w:pPr>
      <w:r w:rsidRPr="007F0276">
        <w:rPr>
          <w:b/>
          <w:bCs/>
          <w:color w:val="9260C4"/>
        </w:rPr>
        <w:t xml:space="preserve">Workshop( praktische </w:t>
      </w:r>
      <w:r w:rsidR="00753DEF" w:rsidRPr="007F0276">
        <w:rPr>
          <w:b/>
          <w:bCs/>
          <w:color w:val="9260C4"/>
        </w:rPr>
        <w:t>handelingen):</w:t>
      </w:r>
      <w:r w:rsidR="00753DEF" w:rsidRPr="007F0276">
        <w:rPr>
          <w:color w:val="9260C4"/>
        </w:rPr>
        <w:t> </w:t>
      </w:r>
    </w:p>
    <w:p w:rsidR="00045B99" w:rsidRPr="00371FE1" w:rsidRDefault="00045B99" w:rsidP="00371FE1">
      <w:pPr>
        <w:spacing w:after="0"/>
      </w:pPr>
      <w:r w:rsidRPr="00371FE1">
        <w:t>(</w:t>
      </w:r>
      <w:r w:rsidR="004F3425" w:rsidRPr="00371FE1">
        <w:t>Zelf</w:t>
      </w:r>
      <w:r w:rsidRPr="00371FE1">
        <w:t>)</w:t>
      </w:r>
      <w:r w:rsidR="004F3425" w:rsidRPr="00371FE1">
        <w:t>controle bloedglucosewaarden</w:t>
      </w:r>
    </w:p>
    <w:p w:rsidR="00045B99" w:rsidRPr="00371FE1" w:rsidRDefault="004F3425" w:rsidP="00371FE1">
      <w:pPr>
        <w:spacing w:after="0"/>
      </w:pPr>
      <w:r w:rsidRPr="00371FE1">
        <w:t>Insuline spuiten</w:t>
      </w:r>
      <w:r w:rsidR="00371FE1" w:rsidRPr="00371FE1">
        <w:t xml:space="preserve">; de </w:t>
      </w:r>
      <w:r w:rsidR="00753DEF" w:rsidRPr="00371FE1">
        <w:t xml:space="preserve">techniek, </w:t>
      </w:r>
      <w:r w:rsidR="00371FE1" w:rsidRPr="00371FE1">
        <w:t>do’s en dont’s</w:t>
      </w:r>
    </w:p>
    <w:p w:rsidR="004F3425" w:rsidRPr="00125F87" w:rsidRDefault="004F3425" w:rsidP="00371FE1">
      <w:pPr>
        <w:spacing w:after="0"/>
      </w:pPr>
      <w:r w:rsidRPr="00125F87">
        <w:t>Oefenen met diverse middelen en materialen</w:t>
      </w:r>
    </w:p>
    <w:p w:rsidR="00FF41E3" w:rsidRDefault="00FF41E3" w:rsidP="00045B99">
      <w:pPr>
        <w:spacing w:before="60" w:after="60"/>
        <w:rPr>
          <w:b/>
          <w:color w:val="9260C4"/>
        </w:rPr>
      </w:pPr>
    </w:p>
    <w:p w:rsidR="004F3425" w:rsidRPr="007F0276" w:rsidRDefault="004F3425" w:rsidP="00045B99">
      <w:pPr>
        <w:spacing w:before="60" w:after="60"/>
        <w:rPr>
          <w:b/>
          <w:color w:val="9260C4"/>
        </w:rPr>
      </w:pPr>
      <w:r w:rsidRPr="007F0276">
        <w:rPr>
          <w:b/>
          <w:color w:val="9260C4"/>
        </w:rPr>
        <w:t>Evaluatie en afronding</w:t>
      </w:r>
    </w:p>
    <w:p w:rsidR="004F3425" w:rsidRPr="006A0816" w:rsidRDefault="004F3425" w:rsidP="004F3425">
      <w:pPr>
        <w:ind w:left="4248"/>
        <w:rPr>
          <w:sz w:val="24"/>
          <w:szCs w:val="24"/>
        </w:rPr>
      </w:pPr>
      <w:r w:rsidRPr="006A0816">
        <w:rPr>
          <w:sz w:val="24"/>
          <w:szCs w:val="24"/>
        </w:rPr>
        <w:t xml:space="preserve">            </w:t>
      </w:r>
    </w:p>
    <w:p w:rsidR="004F3425" w:rsidRPr="006A0816" w:rsidRDefault="004F3425" w:rsidP="00FF41E3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B725A2">
        <w:rPr>
          <w:b/>
          <w:color w:val="A6A6A6" w:themeColor="background1" w:themeShade="A6"/>
          <w:sz w:val="24"/>
          <w:szCs w:val="24"/>
        </w:rPr>
        <w:t xml:space="preserve">Interessante links </w:t>
      </w:r>
      <w:r w:rsidR="00045B99" w:rsidRPr="00B725A2">
        <w:rPr>
          <w:b/>
          <w:color w:val="A6A6A6" w:themeColor="background1" w:themeShade="A6"/>
          <w:sz w:val="24"/>
          <w:szCs w:val="24"/>
        </w:rPr>
        <w:t>en literatuur</w:t>
      </w:r>
    </w:p>
    <w:p w:rsidR="00045B99" w:rsidRPr="00045B99" w:rsidRDefault="00045B99" w:rsidP="00FF41E3">
      <w:pPr>
        <w:spacing w:after="0"/>
        <w:rPr>
          <w:rFonts w:ascii="Calibri" w:hAnsi="Calibri"/>
        </w:rPr>
      </w:pPr>
      <w:r w:rsidRPr="00045B99">
        <w:rPr>
          <w:rFonts w:ascii="Calibri" w:hAnsi="Calibri"/>
        </w:rPr>
        <w:t>Richtlijnen NDF: Nederlandse Diabetes Federatie</w:t>
      </w:r>
    </w:p>
    <w:p w:rsidR="00045B99" w:rsidRPr="00045B99" w:rsidRDefault="00045B99" w:rsidP="00FF41E3">
      <w:pPr>
        <w:spacing w:after="0"/>
        <w:rPr>
          <w:rFonts w:ascii="Calibri" w:hAnsi="Calibri"/>
        </w:rPr>
      </w:pPr>
      <w:r w:rsidRPr="00045B99">
        <w:rPr>
          <w:rFonts w:ascii="Calibri" w:hAnsi="Calibri"/>
        </w:rPr>
        <w:t xml:space="preserve">Verenso </w:t>
      </w:r>
      <w:r w:rsidR="00753DEF" w:rsidRPr="00045B99">
        <w:rPr>
          <w:rFonts w:ascii="Calibri" w:hAnsi="Calibri"/>
        </w:rPr>
        <w:t>richtlijnen</w:t>
      </w:r>
      <w:r w:rsidRPr="00045B99">
        <w:rPr>
          <w:rFonts w:ascii="Calibri" w:hAnsi="Calibri"/>
        </w:rPr>
        <w:t xml:space="preserve">: </w:t>
      </w:r>
      <w:hyperlink r:id="rId8" w:history="1">
        <w:r w:rsidRPr="00045B99">
          <w:rPr>
            <w:rStyle w:val="Hyperlink"/>
            <w:rFonts w:ascii="Calibri" w:hAnsi="Calibri"/>
          </w:rPr>
          <w:t>www.Verenso.nl</w:t>
        </w:r>
      </w:hyperlink>
    </w:p>
    <w:p w:rsidR="00045B99" w:rsidRPr="00045B99" w:rsidRDefault="00045B99" w:rsidP="00FF41E3">
      <w:pPr>
        <w:spacing w:after="0"/>
        <w:rPr>
          <w:rFonts w:ascii="Calibri" w:hAnsi="Calibri"/>
        </w:rPr>
      </w:pPr>
      <w:r w:rsidRPr="00045B99">
        <w:rPr>
          <w:rFonts w:ascii="Calibri" w:hAnsi="Calibri"/>
        </w:rPr>
        <w:t xml:space="preserve">Multi disciplinaire richtlijn over zelfcontrole van de glucosewaarden door </w:t>
      </w:r>
      <w:r w:rsidR="00753DEF" w:rsidRPr="00045B99">
        <w:rPr>
          <w:rFonts w:ascii="Calibri" w:hAnsi="Calibri"/>
        </w:rPr>
        <w:t xml:space="preserve">mensen </w:t>
      </w:r>
      <w:r w:rsidRPr="00045B99">
        <w:rPr>
          <w:rFonts w:ascii="Calibri" w:hAnsi="Calibri"/>
        </w:rPr>
        <w:t>met diabetes NDF/EADV</w:t>
      </w:r>
    </w:p>
    <w:p w:rsidR="00045B99" w:rsidRPr="00045B99" w:rsidRDefault="00045B99" w:rsidP="00FF41E3">
      <w:pPr>
        <w:spacing w:after="0"/>
        <w:rPr>
          <w:rFonts w:ascii="Calibri" w:hAnsi="Calibri"/>
        </w:rPr>
      </w:pPr>
      <w:r w:rsidRPr="00045B99">
        <w:rPr>
          <w:rFonts w:ascii="Calibri" w:hAnsi="Calibri"/>
        </w:rPr>
        <w:t>NHG standaard diabetes 2013</w:t>
      </w:r>
    </w:p>
    <w:p w:rsidR="00045B99" w:rsidRPr="00825715" w:rsidRDefault="00F13075" w:rsidP="00045B99">
      <w:pPr>
        <w:spacing w:after="0"/>
        <w:rPr>
          <w:b/>
          <w:color w:val="A6A6A6" w:themeColor="background1" w:themeShade="A6"/>
        </w:rPr>
      </w:pPr>
      <w:r>
        <w:rPr>
          <w:rFonts w:ascii="Calibri" w:hAnsi="Calibri"/>
        </w:rPr>
        <w:t xml:space="preserve">Verdieping: ( </w:t>
      </w:r>
      <w:r w:rsidR="00045B99" w:rsidRPr="00045B99">
        <w:rPr>
          <w:rFonts w:ascii="Calibri" w:hAnsi="Calibri"/>
        </w:rPr>
        <w:t>Praktische</w:t>
      </w:r>
      <w:r w:rsidR="00045B99">
        <w:rPr>
          <w:rFonts w:ascii="Calibri" w:hAnsi="Calibri"/>
          <w:sz w:val="19"/>
          <w:szCs w:val="19"/>
        </w:rPr>
        <w:t xml:space="preserve"> Insuline therapie, </w:t>
      </w:r>
      <w:r w:rsidR="00FF72E5">
        <w:rPr>
          <w:rFonts w:ascii="Calibri" w:hAnsi="Calibri"/>
          <w:sz w:val="19"/>
          <w:szCs w:val="19"/>
        </w:rPr>
        <w:t>vijfde editie 2017</w:t>
      </w:r>
      <w:r w:rsidR="00045B99">
        <w:rPr>
          <w:rFonts w:ascii="Calibri" w:hAnsi="Calibri"/>
          <w:sz w:val="19"/>
          <w:szCs w:val="19"/>
        </w:rPr>
        <w:t xml:space="preserve">, ISBN </w:t>
      </w:r>
      <w:r w:rsidR="00FF72E5">
        <w:rPr>
          <w:rFonts w:ascii="Calibri" w:hAnsi="Calibri"/>
          <w:sz w:val="19"/>
          <w:szCs w:val="19"/>
        </w:rPr>
        <w:t>978-90-826408-0-9</w:t>
      </w:r>
      <w:r>
        <w:rPr>
          <w:rFonts w:ascii="Calibri" w:hAnsi="Calibri"/>
          <w:sz w:val="19"/>
          <w:szCs w:val="19"/>
        </w:rPr>
        <w:t>)</w:t>
      </w:r>
    </w:p>
    <w:sectPr w:rsidR="00045B99" w:rsidRPr="0082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8A"/>
    <w:multiLevelType w:val="hybridMultilevel"/>
    <w:tmpl w:val="08783528"/>
    <w:lvl w:ilvl="0" w:tplc="C9D81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939"/>
    <w:multiLevelType w:val="multilevel"/>
    <w:tmpl w:val="518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5"/>
    <w:rsid w:val="000109DC"/>
    <w:rsid w:val="00010F9F"/>
    <w:rsid w:val="00045B99"/>
    <w:rsid w:val="00070899"/>
    <w:rsid w:val="000D64D8"/>
    <w:rsid w:val="00125F87"/>
    <w:rsid w:val="00183C16"/>
    <w:rsid w:val="00207B2C"/>
    <w:rsid w:val="00267F18"/>
    <w:rsid w:val="00296143"/>
    <w:rsid w:val="00371FE1"/>
    <w:rsid w:val="003933BD"/>
    <w:rsid w:val="004F3425"/>
    <w:rsid w:val="00523241"/>
    <w:rsid w:val="00525E62"/>
    <w:rsid w:val="005638FF"/>
    <w:rsid w:val="005667E9"/>
    <w:rsid w:val="006A0816"/>
    <w:rsid w:val="00753DEF"/>
    <w:rsid w:val="00771347"/>
    <w:rsid w:val="007F0276"/>
    <w:rsid w:val="00825715"/>
    <w:rsid w:val="008358EC"/>
    <w:rsid w:val="00994961"/>
    <w:rsid w:val="00A32EDE"/>
    <w:rsid w:val="00AC6B0B"/>
    <w:rsid w:val="00B725A2"/>
    <w:rsid w:val="00B76B74"/>
    <w:rsid w:val="00C41949"/>
    <w:rsid w:val="00CA1CBD"/>
    <w:rsid w:val="00CC6354"/>
    <w:rsid w:val="00CD3A8F"/>
    <w:rsid w:val="00E14202"/>
    <w:rsid w:val="00ED044A"/>
    <w:rsid w:val="00EF1C80"/>
    <w:rsid w:val="00F13075"/>
    <w:rsid w:val="00F6266C"/>
    <w:rsid w:val="00FB1831"/>
    <w:rsid w:val="00FF41E3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semiHidden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semiHidden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nso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9137913</Template>
  <TotalTime>12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H.Yspeert</dc:creator>
  <cp:lastModifiedBy>Kram, Henriëtte</cp:lastModifiedBy>
  <cp:revision>9</cp:revision>
  <cp:lastPrinted>2017-08-22T08:41:00Z</cp:lastPrinted>
  <dcterms:created xsi:type="dcterms:W3CDTF">2017-08-08T11:36:00Z</dcterms:created>
  <dcterms:modified xsi:type="dcterms:W3CDTF">2017-08-24T06:30:00Z</dcterms:modified>
</cp:coreProperties>
</file>